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909" w:rsidRPr="00B20028" w:rsidRDefault="00853909" w:rsidP="00853909">
      <w:pPr>
        <w:jc w:val="center"/>
        <w:rPr>
          <w:b/>
          <w:lang w:val="hy-AM"/>
        </w:rPr>
      </w:pPr>
      <w:bookmarkStart w:id="0" w:name="_GoBack"/>
      <w:r w:rsidRPr="00B20028">
        <w:rPr>
          <w:b/>
          <w:lang w:val="hy-AM"/>
        </w:rPr>
        <w:t>Տեղեկանք</w:t>
      </w:r>
    </w:p>
    <w:p w:rsidR="00853909" w:rsidRPr="00B20028" w:rsidRDefault="00853909" w:rsidP="00853909">
      <w:pPr>
        <w:jc w:val="center"/>
        <w:rPr>
          <w:b/>
          <w:lang w:val="hy-AM"/>
        </w:rPr>
      </w:pPr>
      <w:r w:rsidRPr="00B20028">
        <w:rPr>
          <w:b/>
          <w:lang w:val="hy-AM"/>
        </w:rPr>
        <w:t>1005 ծրագրի 11001</w:t>
      </w:r>
      <w:r w:rsidRPr="00B20028">
        <w:rPr>
          <w:b/>
          <w:lang w:val="hy-AM"/>
        </w:rPr>
        <w:t xml:space="preserve"> միջոցառման գծով ծախսերը 1102 ծրագրի 1100</w:t>
      </w:r>
      <w:r w:rsidR="001E204D" w:rsidRPr="00B20028">
        <w:rPr>
          <w:b/>
          <w:lang w:val="hy-AM"/>
        </w:rPr>
        <w:t>2</w:t>
      </w:r>
      <w:r w:rsidRPr="00B20028">
        <w:rPr>
          <w:b/>
          <w:lang w:val="hy-AM"/>
        </w:rPr>
        <w:t xml:space="preserve"> միջոցառման մեջ ներառելու </w:t>
      </w:r>
      <w:r w:rsidR="001E204D" w:rsidRPr="00B20028">
        <w:rPr>
          <w:b/>
          <w:lang w:val="hy-AM"/>
        </w:rPr>
        <w:t xml:space="preserve">նպատակահարմարության </w:t>
      </w:r>
      <w:r w:rsidRPr="00B20028">
        <w:rPr>
          <w:b/>
          <w:lang w:val="hy-AM"/>
        </w:rPr>
        <w:t>վերաբերյալ</w:t>
      </w:r>
    </w:p>
    <w:bookmarkEnd w:id="0"/>
    <w:p w:rsidR="00853909" w:rsidRDefault="00853909" w:rsidP="00853909">
      <w:pPr>
        <w:jc w:val="both"/>
        <w:rPr>
          <w:lang w:val="hy-AM"/>
        </w:rPr>
      </w:pPr>
    </w:p>
    <w:p w:rsidR="002709AF" w:rsidRDefault="001F5BBD" w:rsidP="00582CAD">
      <w:pPr>
        <w:spacing w:after="0"/>
        <w:ind w:firstLine="720"/>
        <w:jc w:val="both"/>
        <w:rPr>
          <w:rFonts w:cs="Arial"/>
          <w:lang w:val="hy-AM"/>
        </w:rPr>
      </w:pPr>
      <w:r>
        <w:rPr>
          <w:lang w:val="hy-AM"/>
        </w:rPr>
        <w:t xml:space="preserve">1005 ծրագրի 11001 միջոցառմամբ </w:t>
      </w:r>
      <w:r w:rsidR="001E204D">
        <w:rPr>
          <w:lang w:val="hy-AM"/>
        </w:rPr>
        <w:t>իրականացվում են</w:t>
      </w:r>
      <w:r>
        <w:rPr>
          <w:lang w:val="hy-AM"/>
        </w:rPr>
        <w:t xml:space="preserve"> </w:t>
      </w:r>
      <w:r w:rsidR="00853909">
        <w:rPr>
          <w:lang w:val="hy-AM"/>
        </w:rPr>
        <w:t xml:space="preserve">նույն ծրագրի 12003 միջոցառմամբ նախատեսված՝ </w:t>
      </w:r>
      <w:r w:rsidR="00853909" w:rsidRPr="00853909">
        <w:rPr>
          <w:rFonts w:cs="Arial"/>
          <w:lang w:val="hy-AM"/>
        </w:rPr>
        <w:t>Զոհված՛ հետմահու «Հայաստանի ազգային հերոս» ՀՀ բարձրագույն կոչում ստացած կամ «Մարտական խաչ» շքանշանով պարգևատրված անձի ընտանիքին տրվող պարգևավճար</w:t>
      </w:r>
      <w:r w:rsidR="00853909">
        <w:rPr>
          <w:rFonts w:cs="Arial"/>
          <w:lang w:val="hy-AM"/>
        </w:rPr>
        <w:t xml:space="preserve">ի վճարման ծառայությունների գծով </w:t>
      </w:r>
      <w:r w:rsidR="001E204D">
        <w:rPr>
          <w:rFonts w:cs="Arial"/>
          <w:lang w:val="hy-AM"/>
        </w:rPr>
        <w:t>ծախսերը։</w:t>
      </w:r>
    </w:p>
    <w:p w:rsidR="001E204D" w:rsidRDefault="001E204D" w:rsidP="00582CAD">
      <w:pPr>
        <w:spacing w:after="0"/>
        <w:ind w:firstLine="720"/>
        <w:jc w:val="both"/>
        <w:rPr>
          <w:rFonts w:cs="Arial"/>
          <w:lang w:val="hy-AM"/>
        </w:rPr>
      </w:pPr>
      <w:r>
        <w:rPr>
          <w:rFonts w:cs="Arial"/>
          <w:lang w:val="hy-AM"/>
        </w:rPr>
        <w:t xml:space="preserve">Տեղեկացնում եմ, որ </w:t>
      </w:r>
      <w:r>
        <w:rPr>
          <w:lang w:val="hy-AM"/>
        </w:rPr>
        <w:t xml:space="preserve">1102 ծրագրի 11002 </w:t>
      </w:r>
      <w:r>
        <w:rPr>
          <w:lang w:val="hy-AM"/>
        </w:rPr>
        <w:t>միջոցառմամբ նախատեսված են այն միջոցները</w:t>
      </w:r>
      <w:r w:rsidR="00582CAD">
        <w:rPr>
          <w:lang w:val="hy-AM"/>
        </w:rPr>
        <w:t xml:space="preserve">, որոնք ուղղվում են </w:t>
      </w:r>
      <w:r>
        <w:rPr>
          <w:lang w:val="hy-AM"/>
        </w:rPr>
        <w:t>կ</w:t>
      </w:r>
      <w:r w:rsidRPr="001E204D">
        <w:rPr>
          <w:rFonts w:cs="Arial"/>
          <w:lang w:val="hy-AM"/>
        </w:rPr>
        <w:t>ենսաթոշակների և այլ դրամական վճարների իրականացման ապահով</w:t>
      </w:r>
      <w:r w:rsidR="00582CAD">
        <w:rPr>
          <w:rFonts w:cs="Arial"/>
          <w:lang w:val="hy-AM"/>
        </w:rPr>
        <w:t xml:space="preserve">մանը։ </w:t>
      </w:r>
    </w:p>
    <w:p w:rsidR="00941CE8" w:rsidRDefault="00582CAD" w:rsidP="00941CE8">
      <w:pPr>
        <w:spacing w:after="0" w:line="240" w:lineRule="auto"/>
        <w:jc w:val="both"/>
        <w:rPr>
          <w:lang w:val="hy-AM"/>
        </w:rPr>
      </w:pPr>
      <w:r>
        <w:rPr>
          <w:lang w:val="hy-AM"/>
        </w:rPr>
        <w:t xml:space="preserve">Հարկ է նշել, որ </w:t>
      </w:r>
      <w:r>
        <w:rPr>
          <w:lang w:val="hy-AM"/>
        </w:rPr>
        <w:t>1102 ծրագրի 11002 միջոցառմամբ</w:t>
      </w:r>
      <w:r>
        <w:rPr>
          <w:lang w:val="hy-AM"/>
        </w:rPr>
        <w:t xml:space="preserve"> նախատեսված միջոցների հաշվին ֆինանսավորվում են ոչ միայն 1102 ծրագրում ընդգրկված կենսաթոշակները, այլ նաև</w:t>
      </w:r>
      <w:r w:rsidR="008C1533">
        <w:rPr>
          <w:lang w:val="hy-AM"/>
        </w:rPr>
        <w:t xml:space="preserve"> հետևյալ դրամական վճարները</w:t>
      </w:r>
      <w:r w:rsidR="00941CE8">
        <w:rPr>
          <w:lang w:val="hy-AM"/>
        </w:rPr>
        <w:t>՝</w:t>
      </w:r>
    </w:p>
    <w:p w:rsidR="008C1533" w:rsidRPr="008C1533" w:rsidRDefault="00582CAD" w:rsidP="008C1533">
      <w:pPr>
        <w:pStyle w:val="ListParagraph"/>
        <w:numPr>
          <w:ilvl w:val="0"/>
          <w:numId w:val="1"/>
        </w:numPr>
        <w:spacing w:after="0" w:line="240" w:lineRule="auto"/>
        <w:ind w:left="0" w:firstLine="360"/>
        <w:jc w:val="both"/>
        <w:rPr>
          <w:lang w:val="hy-AM"/>
        </w:rPr>
      </w:pPr>
      <w:r w:rsidRPr="008C1533">
        <w:rPr>
          <w:lang w:val="hy-AM"/>
        </w:rPr>
        <w:t xml:space="preserve"> </w:t>
      </w:r>
      <w:r w:rsidRPr="008C1533">
        <w:rPr>
          <w:lang w:val="hy-AM"/>
        </w:rPr>
        <w:t>1005 ծրագրի</w:t>
      </w:r>
      <w:r w:rsidRPr="008C1533">
        <w:rPr>
          <w:lang w:val="hy-AM"/>
        </w:rPr>
        <w:t xml:space="preserve">  </w:t>
      </w:r>
      <w:r w:rsidR="008C1533" w:rsidRPr="008C1533">
        <w:rPr>
          <w:lang w:val="hy-AM"/>
        </w:rPr>
        <w:t>ծրագրի 12001 (</w:t>
      </w:r>
      <w:r w:rsidR="008C1533" w:rsidRPr="008C1533">
        <w:rPr>
          <w:rFonts w:cs="Arial"/>
          <w:lang w:val="hy-AM"/>
        </w:rPr>
        <w:t>Զինծառայողներին,  ՀՄՊ մասնակիցներին, այլ պետություններում մարտական գործողությունների մասնակիցներին, զոհված (մահացած) զինծառայողի ընտանիքի անդամներին, ընտանիքներին տրվող պարգևավճարներ</w:t>
      </w:r>
      <w:r w:rsidR="008C1533" w:rsidRPr="008C1533">
        <w:rPr>
          <w:lang w:val="hy-AM"/>
        </w:rPr>
        <w:t>) և 12002 (</w:t>
      </w:r>
      <w:r w:rsidR="008C1533" w:rsidRPr="008C1533">
        <w:rPr>
          <w:rFonts w:eastAsia="Times New Roman" w:cs="Arial"/>
          <w:szCs w:val="24"/>
          <w:lang w:val="hy-AM"/>
        </w:rPr>
        <w:t>Վետերանների պատվովճարներ</w:t>
      </w:r>
      <w:r w:rsidR="008C1533" w:rsidRPr="008C1533">
        <w:rPr>
          <w:lang w:val="hy-AM"/>
        </w:rPr>
        <w:t>)</w:t>
      </w:r>
      <w:r w:rsidRPr="008C1533">
        <w:rPr>
          <w:lang w:val="hy-AM"/>
        </w:rPr>
        <w:t>,</w:t>
      </w:r>
      <w:r w:rsidRPr="008C1533">
        <w:rPr>
          <w:lang w:val="hy-AM"/>
        </w:rPr>
        <w:t xml:space="preserve"> </w:t>
      </w:r>
    </w:p>
    <w:p w:rsidR="008C1533" w:rsidRPr="008C1533" w:rsidRDefault="00582CAD" w:rsidP="008C1533">
      <w:pPr>
        <w:pStyle w:val="ListParagraph"/>
        <w:numPr>
          <w:ilvl w:val="0"/>
          <w:numId w:val="1"/>
        </w:numPr>
        <w:spacing w:after="0" w:line="240" w:lineRule="auto"/>
        <w:ind w:left="0" w:firstLine="360"/>
        <w:jc w:val="both"/>
        <w:rPr>
          <w:rFonts w:eastAsia="Times New Roman" w:cs="Arial"/>
          <w:szCs w:val="24"/>
          <w:lang w:val="hy-AM"/>
        </w:rPr>
      </w:pPr>
      <w:r w:rsidRPr="008C1533">
        <w:rPr>
          <w:lang w:val="hy-AM"/>
        </w:rPr>
        <w:t>1205 ծրագրի 12001 (ծերության, հաշմանդամության, կերակրողին կորցնելու դեպքում նպաստներ) և 12</w:t>
      </w:r>
      <w:r w:rsidR="00941CE8" w:rsidRPr="008C1533">
        <w:rPr>
          <w:lang w:val="hy-AM"/>
        </w:rPr>
        <w:t>002 (թաղման նպաստ</w:t>
      </w:r>
      <w:r w:rsidR="008C1533">
        <w:rPr>
          <w:lang w:val="hy-AM"/>
        </w:rPr>
        <w:t>)։</w:t>
      </w:r>
    </w:p>
    <w:p w:rsidR="00853909" w:rsidRDefault="008C1533" w:rsidP="008C1533">
      <w:pPr>
        <w:pStyle w:val="ListParagraph"/>
        <w:spacing w:after="0" w:line="240" w:lineRule="auto"/>
        <w:ind w:left="0" w:firstLine="360"/>
        <w:jc w:val="both"/>
        <w:rPr>
          <w:lang w:val="hy-AM"/>
        </w:rPr>
      </w:pPr>
      <w:r>
        <w:rPr>
          <w:lang w:val="hy-AM"/>
        </w:rPr>
        <w:t xml:space="preserve">Խնդրի նման կարգավորումը տրվել է ծրագրային բյուջետավորման ներդրման փուլում՝ հաշվի առնելով այն հանգամանքը, որ նշված բոլոր վճարները՝ կենսաթոշակները, նպաստները, պարգևավճարները, պատվովճարները  վճարվում են </w:t>
      </w:r>
      <w:r w:rsidR="00941CE8" w:rsidRPr="008C1533">
        <w:rPr>
          <w:lang w:val="hy-AM"/>
        </w:rPr>
        <w:t xml:space="preserve"> </w:t>
      </w:r>
      <w:r>
        <w:rPr>
          <w:lang w:val="hy-AM"/>
        </w:rPr>
        <w:t xml:space="preserve">նույն իրավական հիմքով՝ </w:t>
      </w:r>
      <w:r w:rsidR="005F108C">
        <w:rPr>
          <w:lang w:val="hy-AM"/>
        </w:rPr>
        <w:t>Կ</w:t>
      </w:r>
      <w:r>
        <w:rPr>
          <w:lang w:val="hy-AM"/>
        </w:rPr>
        <w:t xml:space="preserve">առավարության 2011 թվականի մայիսի 5-ի թիվ 670-Ն </w:t>
      </w:r>
      <w:r w:rsidR="005F108C">
        <w:rPr>
          <w:lang w:val="hy-AM"/>
        </w:rPr>
        <w:t xml:space="preserve">որոշմամբ (դրանով սահմանված է նաև վճարող կազմակերպությունների հետ ծառայությունների մատուցման </w:t>
      </w:r>
      <w:r w:rsidR="006063AC">
        <w:rPr>
          <w:lang w:val="hy-AM"/>
        </w:rPr>
        <w:t>պայմանագրի օրինակելի ձևը</w:t>
      </w:r>
      <w:r w:rsidR="005F108C">
        <w:rPr>
          <w:lang w:val="hy-AM"/>
        </w:rPr>
        <w:t>) և հետևաբար վճարող կազմակերպությունների հետ կնքված միևնույն պայմանագրի շրջանակներում։</w:t>
      </w:r>
    </w:p>
    <w:p w:rsidR="006063AC" w:rsidRDefault="006063AC" w:rsidP="008C1533">
      <w:pPr>
        <w:pStyle w:val="ListParagraph"/>
        <w:spacing w:after="0" w:line="240" w:lineRule="auto"/>
        <w:ind w:left="0" w:firstLine="360"/>
        <w:jc w:val="both"/>
        <w:rPr>
          <w:lang w:val="hy-AM"/>
        </w:rPr>
      </w:pPr>
      <w:r>
        <w:rPr>
          <w:lang w:val="hy-AM"/>
        </w:rPr>
        <w:t>Գումարը նախատեսվել է 1102 ծրագրի միջոցառմամբ, քանի որ նույն իրավական և պայմանագրային հիմքով վճարվող գումարներից մեծ մասի համապատասխան միջոցառումները ներառված են այս ծրագիր։</w:t>
      </w:r>
    </w:p>
    <w:p w:rsidR="006063AC" w:rsidRPr="008C1533" w:rsidRDefault="006063AC" w:rsidP="006063AC">
      <w:pPr>
        <w:pStyle w:val="ListParagraph"/>
        <w:spacing w:after="0" w:line="240" w:lineRule="auto"/>
        <w:ind w:left="0" w:firstLine="360"/>
        <w:jc w:val="both"/>
        <w:rPr>
          <w:rFonts w:eastAsia="Times New Roman" w:cs="Arial"/>
          <w:szCs w:val="24"/>
          <w:lang w:val="hy-AM"/>
        </w:rPr>
      </w:pPr>
      <w:r>
        <w:rPr>
          <w:rFonts w:eastAsia="Times New Roman" w:cs="Arial"/>
          <w:szCs w:val="24"/>
          <w:lang w:val="hy-AM"/>
        </w:rPr>
        <w:t xml:space="preserve">Ելնելով վերոգրյալից՝ նպատակահարմար է </w:t>
      </w:r>
      <w:r>
        <w:rPr>
          <w:lang w:val="hy-AM"/>
        </w:rPr>
        <w:t>1005 ծրագրի 11001 միջոցառմամբ</w:t>
      </w:r>
      <w:r>
        <w:rPr>
          <w:lang w:val="hy-AM"/>
        </w:rPr>
        <w:t xml:space="preserve"> նախատեսվող ծախսերը ևս ներառել </w:t>
      </w:r>
      <w:r>
        <w:rPr>
          <w:lang w:val="hy-AM"/>
        </w:rPr>
        <w:t>1102 ծրագրի 11002 միջոցառման</w:t>
      </w:r>
      <w:r>
        <w:rPr>
          <w:lang w:val="hy-AM"/>
        </w:rPr>
        <w:t xml:space="preserve"> մեջ, ինչն առաջարակվել է ներկայացված</w:t>
      </w:r>
      <w:r w:rsidR="00B20028">
        <w:rPr>
          <w:lang w:val="hy-AM"/>
        </w:rPr>
        <w:t>՝</w:t>
      </w:r>
      <w:r>
        <w:rPr>
          <w:lang w:val="hy-AM"/>
        </w:rPr>
        <w:t xml:space="preserve"> 2023-2025թթ․ ՄԺԾԾ հայտով։</w:t>
      </w:r>
    </w:p>
    <w:p w:rsidR="008C1533" w:rsidRPr="00941CE8" w:rsidRDefault="008C1533">
      <w:pPr>
        <w:spacing w:after="0" w:line="240" w:lineRule="auto"/>
        <w:jc w:val="both"/>
        <w:rPr>
          <w:rFonts w:eastAsia="Times New Roman" w:cs="Arial"/>
          <w:szCs w:val="24"/>
          <w:lang w:val="hy-AM"/>
        </w:rPr>
      </w:pPr>
    </w:p>
    <w:sectPr w:rsidR="008C1533" w:rsidRPr="00941CE8" w:rsidSect="001E204D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0547F5"/>
    <w:multiLevelType w:val="hybridMultilevel"/>
    <w:tmpl w:val="4BA42C7E"/>
    <w:lvl w:ilvl="0" w:tplc="34B8EC5C">
      <w:start w:val="100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BD"/>
    <w:rsid w:val="001616CF"/>
    <w:rsid w:val="001B537A"/>
    <w:rsid w:val="001E204D"/>
    <w:rsid w:val="001F5BBD"/>
    <w:rsid w:val="002709AF"/>
    <w:rsid w:val="00302424"/>
    <w:rsid w:val="0040060B"/>
    <w:rsid w:val="00582CAD"/>
    <w:rsid w:val="005F108C"/>
    <w:rsid w:val="00601874"/>
    <w:rsid w:val="006063AC"/>
    <w:rsid w:val="00853909"/>
    <w:rsid w:val="008C1533"/>
    <w:rsid w:val="008D2883"/>
    <w:rsid w:val="00941CE8"/>
    <w:rsid w:val="00955423"/>
    <w:rsid w:val="00B20028"/>
    <w:rsid w:val="00B90D19"/>
    <w:rsid w:val="00C10009"/>
    <w:rsid w:val="00E0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A4214"/>
  <w15:chartTrackingRefBased/>
  <w15:docId w15:val="{C32E7ECC-AEE7-4179-AFF7-F0322CE2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09"/>
    <w:rPr>
      <w:rFonts w:ascii="GHEA Grapalat" w:hAnsi="GHEA Grapala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215</Words>
  <Characters>1718</Characters>
  <Application>Microsoft Office Word</Application>
  <DocSecurity>0</DocSecurity>
  <Lines>40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Anahit.Galstyan</dc:creator>
  <cp:keywords/>
  <dc:description/>
  <cp:lastModifiedBy>Anahit.Galstyan</cp:lastModifiedBy>
  <cp:revision>1</cp:revision>
  <dcterms:created xsi:type="dcterms:W3CDTF">2022-02-28T14:46:00Z</dcterms:created>
  <dcterms:modified xsi:type="dcterms:W3CDTF">2022-02-28T15:07:00Z</dcterms:modified>
</cp:coreProperties>
</file>